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6BC1B6" w14:textId="64C0E557" w:rsidR="00482DEC" w:rsidRPr="000D56EF" w:rsidRDefault="000D56EF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AFAFA"/>
        </w:rPr>
        <w:t>ŠIAULIŲ PETRO AVIŽONIO UGDYMO CENTRAS</w:t>
      </w:r>
    </w:p>
    <w:p w14:paraId="3C6E57BF" w14:textId="3C70677C"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AIŠKINAMASIS RAŠTAS PRIE 202</w:t>
      </w:r>
      <w:r w:rsidR="00887668">
        <w:rPr>
          <w:rFonts w:ascii="Times New Roman" w:hAnsi="Times New Roman" w:cs="Times New Roman"/>
          <w:b/>
          <w:bCs/>
          <w:sz w:val="24"/>
          <w:szCs w:val="24"/>
          <w:lang w:val="lt-LT"/>
        </w:rPr>
        <w:t>5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METŲ </w:t>
      </w:r>
      <w:r w:rsidR="006C5FBF">
        <w:rPr>
          <w:rFonts w:ascii="Times New Roman" w:hAnsi="Times New Roman" w:cs="Times New Roman"/>
          <w:b/>
          <w:bCs/>
          <w:sz w:val="24"/>
          <w:szCs w:val="24"/>
          <w:lang w:val="lt-LT"/>
        </w:rPr>
        <w:t>6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MĖNESIŲ 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FINANSINĖS ATSKAITOMYBĖS</w:t>
      </w:r>
    </w:p>
    <w:p w14:paraId="199497BD" w14:textId="77777777" w:rsidR="00EF58B4" w:rsidRPr="00482DEC" w:rsidRDefault="00EF58B4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050B177E" w14:textId="0367C598"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9C2C72">
        <w:rPr>
          <w:rFonts w:ascii="Times New Roman" w:hAnsi="Times New Roman" w:cs="Times New Roman"/>
          <w:sz w:val="24"/>
          <w:szCs w:val="24"/>
          <w:lang w:val="lt-LT"/>
        </w:rPr>
        <w:t>202</w:t>
      </w:r>
      <w:r w:rsidR="00887668">
        <w:rPr>
          <w:rFonts w:ascii="Times New Roman" w:hAnsi="Times New Roman" w:cs="Times New Roman"/>
          <w:sz w:val="24"/>
          <w:szCs w:val="24"/>
          <w:lang w:val="lt-LT"/>
        </w:rPr>
        <w:t>5</w:t>
      </w:r>
      <w:r w:rsidRPr="009C2C72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6C5FBF">
        <w:rPr>
          <w:rFonts w:ascii="Times New Roman" w:hAnsi="Times New Roman" w:cs="Times New Roman"/>
          <w:sz w:val="24"/>
          <w:szCs w:val="24"/>
          <w:lang w:val="lt-LT"/>
        </w:rPr>
        <w:t>liepos 28</w:t>
      </w:r>
      <w:r w:rsidRPr="009C2C72">
        <w:rPr>
          <w:rFonts w:ascii="Times New Roman" w:hAnsi="Times New Roman" w:cs="Times New Roman"/>
          <w:sz w:val="24"/>
          <w:szCs w:val="24"/>
          <w:lang w:val="lt-LT"/>
        </w:rPr>
        <w:t xml:space="preserve"> d.</w:t>
      </w:r>
    </w:p>
    <w:p w14:paraId="6FEEC9C9" w14:textId="77777777" w:rsidR="00DF3397" w:rsidRPr="00DF3397" w:rsidRDefault="00DF3397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04CFE9BC" w14:textId="65B930BB"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F3397">
        <w:rPr>
          <w:rFonts w:ascii="Times New Roman" w:hAnsi="Times New Roman" w:cs="Times New Roman"/>
          <w:b/>
          <w:bCs/>
          <w:sz w:val="24"/>
          <w:szCs w:val="24"/>
          <w:lang w:val="lt-LT"/>
        </w:rPr>
        <w:t>I. BENDROJI DALIS</w:t>
      </w:r>
    </w:p>
    <w:p w14:paraId="0C8F6F79" w14:textId="3C5F90C4"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39418020" w14:textId="1DDFA165" w:rsidR="00A303B7" w:rsidRPr="00A303B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Bendroji informacija apie įstaigą</w:t>
      </w:r>
    </w:p>
    <w:p w14:paraId="5FF00C85" w14:textId="77777777" w:rsidR="00A303B7" w:rsidRPr="00DF339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895C070" w14:textId="572B2707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pavadinimas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Šiaulių Petro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Avižonio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ugdymo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centras</w:t>
      </w:r>
    </w:p>
    <w:p w14:paraId="1F4B8AE8" w14:textId="63042B43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kodas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190530120</w:t>
      </w:r>
    </w:p>
    <w:p w14:paraId="2EC96B06" w14:textId="5FAA2451"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adresas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Šiauliai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, </w:t>
      </w:r>
      <w:proofErr w:type="spellStart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Papilės</w:t>
      </w:r>
      <w:proofErr w:type="spellEnd"/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g. 3</w:t>
      </w:r>
    </w:p>
    <w:p w14:paraId="025860D3" w14:textId="4A8AD6AE" w:rsidR="00DF3397" w:rsidRP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Kiti įstaigos duomenys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įstaiga įregistruota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1994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spal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>io 1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>d., duomenys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apie įstaigą kaupiami Juridinių asmenų registre.</w:t>
      </w:r>
    </w:p>
    <w:p w14:paraId="71CC03E9" w14:textId="1A0CA118" w:rsid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veikla</w:t>
      </w:r>
      <w:r w:rsidRPr="006975CD">
        <w:rPr>
          <w:rFonts w:ascii="Times New Roman" w:hAnsi="Times New Roman" w:cs="Times New Roman"/>
          <w:sz w:val="24"/>
          <w:szCs w:val="24"/>
          <w:lang w:val="lt-LT"/>
        </w:rPr>
        <w:t>:</w:t>
      </w:r>
      <w:r w:rsidR="006975CD" w:rsidRPr="006975C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</w:t>
      </w:r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kimokyklinis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ir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priešmokyklinis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 xml:space="preserve"> </w:t>
      </w:r>
      <w:proofErr w:type="spellStart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ugdymas</w:t>
      </w:r>
      <w:proofErr w:type="spellEnd"/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5C4529CD" w14:textId="0F40394E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Finansinių ataskaitų rūšis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: įstaiga rengia žemesniojo lygio finansinių ataskaitų rinkinį. </w:t>
      </w:r>
    </w:p>
    <w:p w14:paraId="1483DB7C" w14:textId="77777777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Priklausymas viešojo sektoriaus subjektų grupei</w:t>
      </w:r>
      <w:r>
        <w:rPr>
          <w:rFonts w:ascii="Times New Roman" w:hAnsi="Times New Roman" w:cs="Times New Roman"/>
          <w:sz w:val="24"/>
          <w:szCs w:val="24"/>
          <w:lang w:val="lt-LT"/>
        </w:rPr>
        <w:t>: įstaiga yra Šiaulių miesto savivaldybės konsoliduojamasis viešojo sektoriaus subjektas.</w:t>
      </w:r>
    </w:p>
    <w:p w14:paraId="5645CDF0" w14:textId="3366B20F" w:rsidR="00DF339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Finansiniai metai: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įstaigos finansiniai metai prasideda sausio 1 d. ir baigiasi gruodžio 31 d.  </w:t>
      </w:r>
    </w:p>
    <w:p w14:paraId="2D2A614B" w14:textId="273F6CB8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473A9E31" w14:textId="1641FD5C"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Informacija apie įstaigos kontroliuojamus, asocijuotus ar kitus subjektus</w:t>
      </w:r>
    </w:p>
    <w:p w14:paraId="7CA182BE" w14:textId="5B21A86F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35479C71" w14:textId="1C60BC69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Įstaiga neturi filialų ar panašaus pobūdžio padalinių, kurių teisinė registracija būtų vykdoma pagal Civilinio kodekso 2.53 str. nuostatas.</w:t>
      </w:r>
    </w:p>
    <w:p w14:paraId="4628D878" w14:textId="47AC9740"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Įstaiga neturi kontroliuojamų ir asocijuotų subjektų. </w:t>
      </w:r>
    </w:p>
    <w:p w14:paraId="1B252E37" w14:textId="433352C2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2FAB485" w14:textId="11D94053"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Kita informacija apie įstaigą</w:t>
      </w:r>
    </w:p>
    <w:p w14:paraId="56856979" w14:textId="572C1F12"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DB60822" w14:textId="7FCC54ED" w:rsidR="00A303B7" w:rsidRDefault="00A303B7" w:rsidP="00EE3B8D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Svarbios sąlygos turinčios įtakos įstaigos veik</w:t>
      </w:r>
      <w:r w:rsidR="00EE3B8D"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lai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>per 202</w:t>
      </w:r>
      <w:r w:rsidR="00887668">
        <w:rPr>
          <w:rFonts w:ascii="Times New Roman" w:hAnsi="Times New Roman" w:cs="Times New Roman"/>
          <w:sz w:val="24"/>
          <w:szCs w:val="24"/>
          <w:lang w:val="lt-LT"/>
        </w:rPr>
        <w:t>5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 metų </w:t>
      </w:r>
      <w:r w:rsidR="006C5FBF">
        <w:rPr>
          <w:rFonts w:ascii="Times New Roman" w:hAnsi="Times New Roman" w:cs="Times New Roman"/>
          <w:sz w:val="24"/>
          <w:szCs w:val="24"/>
          <w:lang w:val="lt-LT"/>
        </w:rPr>
        <w:t>6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 mėnesius 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svarbių sąlygų įtakojančių įstaigos veiklos pokyčius ar jos pobūdį nėra. </w:t>
      </w:r>
    </w:p>
    <w:p w14:paraId="23155913" w14:textId="77777777" w:rsidR="00A303B7" w:rsidRPr="00DF339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612351E" w14:textId="548098F9" w:rsidR="00DF3397" w:rsidRDefault="00DF3397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b/>
          <w:bCs/>
          <w:sz w:val="24"/>
          <w:szCs w:val="24"/>
          <w:lang w:val="lt-LT"/>
        </w:rPr>
        <w:t>II. APSKAITOS POLITIKA</w:t>
      </w:r>
    </w:p>
    <w:p w14:paraId="64796DAF" w14:textId="2171BBA0" w:rsidR="00FA3398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2337B5EE" w14:textId="64D2E239" w:rsidR="00FA3398" w:rsidRPr="00EE3B8D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Bendrosios nuostatos</w:t>
      </w:r>
    </w:p>
    <w:p w14:paraId="69DE61F7" w14:textId="124FE47B" w:rsidR="00EE3B8D" w:rsidRPr="00EE3B8D" w:rsidRDefault="00EE3B8D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2D4A95AB" w14:textId="2EC89F6A" w:rsidR="00EE3B8D" w:rsidRPr="00E25722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0" w:name="_Ref113193490"/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Įstaiga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sudarydama finansines ataskaitas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taiko tokią apskaitos politiką, kuri</w:t>
      </w:r>
      <w:bookmarkStart w:id="1" w:name="_GoBack"/>
      <w:bookmarkEnd w:id="1"/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užtikrina, kad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finansinių ataskaitų duomenys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atitiktų </w:t>
      </w:r>
      <w:r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kiekvieno taikytino VSAFAS reikalavimus. Jeigu nėra konkretaus VSAFAS reikalavimo, vadovaujamasi bendraisiais apskaitos principais, nustatytais 1-ajame VSAFAS „Finansinių ataskaitų rinkinio pateikimas“.</w:t>
      </w:r>
      <w:r w:rsidR="00E25722"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Tarpinė finansinė atskaitomybė ir sutrumpintas aiškinamasis raštas rengiamas išskirtinai tik pagal </w:t>
      </w:r>
      <w:r w:rsidR="00E25722" w:rsidRPr="00E25722">
        <w:rPr>
          <w:rFonts w:ascii="Times New Roman" w:hAnsi="Times New Roman" w:cs="Times New Roman"/>
          <w:color w:val="000000"/>
          <w:sz w:val="24"/>
          <w:szCs w:val="24"/>
          <w:lang w:val="lt-LT"/>
        </w:rPr>
        <w:t>23-iojo VSAFAS „Tarpinių finansinių ataskaitų rinkinys“ turinio reikalavimus.</w:t>
      </w:r>
    </w:p>
    <w:p w14:paraId="215C9B7D" w14:textId="757EB643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Finansinėse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ataskaitose pateikiama informacija yra:</w:t>
      </w:r>
      <w:bookmarkEnd w:id="0"/>
    </w:p>
    <w:p w14:paraId="78C5CBA2" w14:textId="5696B252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1. svarbi vartotojų sprendimams priimti;</w:t>
      </w:r>
    </w:p>
    <w:p w14:paraId="5721F768" w14:textId="294DEB60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 patikima, nes:</w:t>
      </w:r>
    </w:p>
    <w:p w14:paraId="4D1D2214" w14:textId="6CEA3ADA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2.1. teisingai nurodo įstaigos finansinius rezultatus, finansinę būklę ir pinigų srautus;</w:t>
      </w:r>
    </w:p>
    <w:p w14:paraId="71B1362D" w14:textId="2FB6E456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2.2. parodo ūkinių įvykių ir ūkinių operacijų ekonominę prasmę, ne vien teisinę formą;</w:t>
      </w:r>
    </w:p>
    <w:p w14:paraId="36783F2E" w14:textId="7A2DD238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lastRenderedPageBreak/>
        <w:t>3. nešališka, netendencinga;</w:t>
      </w:r>
    </w:p>
    <w:p w14:paraId="3E1C91AA" w14:textId="0DD73E20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4. apdairiai pateikta (atsargumo principas);</w:t>
      </w:r>
    </w:p>
    <w:p w14:paraId="690D0B4F" w14:textId="597ED9E2"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5. visais reikšmingais atvejais išsami.</w:t>
      </w:r>
    </w:p>
    <w:p w14:paraId="0AA7A874" w14:textId="329C2174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Įstaiga apskaitą tvarko ir atskaitomybę rengia pagal šiuos Lietuvos Respublikos įstatymus:</w:t>
      </w:r>
    </w:p>
    <w:p w14:paraId="5CF61E24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</w:t>
      </w: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>Lietuvos Respublikos finansinės apskaitos įstatymą;</w:t>
      </w:r>
    </w:p>
    <w:p w14:paraId="68EF272A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viešojo sektoriaus atskaitomybės įstatymą; </w:t>
      </w:r>
    </w:p>
    <w:p w14:paraId="566F711B" w14:textId="77777777"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biudžetinių įstaigų įstatymą; </w:t>
      </w:r>
    </w:p>
    <w:p w14:paraId="0C52F247" w14:textId="433E46F1" w:rsid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Lietuvos Respublikos valstybės ir savivaldybių turto valdymo, naudojimo ir disponavimo juo įstatymą. </w:t>
      </w:r>
    </w:p>
    <w:p w14:paraId="47345D86" w14:textId="226E3CF2" w:rsidR="00EE3B8D" w:rsidRPr="00EE3B8D" w:rsidRDefault="00FA3398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Visa apskaitos politika yra išdėstyta </w:t>
      </w:r>
      <w:r w:rsidRP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88766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metų finansinių ataskaitų metiniame aiškinamajame rašte. </w:t>
      </w:r>
    </w:p>
    <w:p w14:paraId="165C06D0" w14:textId="6E1B64C4" w:rsidR="006F34B6" w:rsidRDefault="006F34B6" w:rsidP="00EE3B8D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14:paraId="2BF5A851" w14:textId="7045FB0A" w:rsidR="006F34B6" w:rsidRPr="006F34B6" w:rsidRDefault="006F34B6" w:rsidP="006F34B6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88766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5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 metais atliktas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apskaitos politikos keitimas, 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klaidų taisymas bei apskaitinių įverčių keitimas</w:t>
      </w:r>
    </w:p>
    <w:p w14:paraId="3A062C1B" w14:textId="77777777" w:rsidR="006F34B6" w:rsidRDefault="006F34B6" w:rsidP="006F34B6">
      <w:pPr>
        <w:widowControl w:val="0"/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2" w:name="_Ref184793131"/>
    </w:p>
    <w:p w14:paraId="163AE4F4" w14:textId="2AEE2C1D"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Apskaitos politika keičiama dėl VSAFAS pasikeitimo arba jei kiti teisės aktai to reikalauja. </w:t>
      </w:r>
      <w:bookmarkEnd w:id="2"/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202</w:t>
      </w:r>
      <w:r w:rsidR="00887668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metais įvykę teisės aktų pakeitimai neįtakojo apskaitos procesų pokyčių, dėl ko turėjo būti keičiama apskaitos politika ir skaičiuojama apskaitos politikos pokyčio įtaka. </w:t>
      </w:r>
    </w:p>
    <w:p w14:paraId="1261A781" w14:textId="4033A70B"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Apskaitiniai įverčiai yra peržiūrimi tuo atveju, jei pasikeičia aplinkybės, kuriomis buvo remtasi atliekant įvertinimą arba atsiranda papildomos informacijos ar kitų įvykių.</w:t>
      </w:r>
    </w:p>
    <w:p w14:paraId="7D28CEC7" w14:textId="599214AF" w:rsidR="006F34B6" w:rsidRPr="00603997" w:rsidRDefault="006F34B6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Ataskaitiniu laikotarpiu gali būti pastebėtos apskaitos klaidos, padarytos praėjusių ataskaitinių laikotarpių finansinėse ataskaitose. Apskaitos klaida laikoma esmine, jei jos vertinė išraiška yra didesnė </w:t>
      </w:r>
      <w:r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nei 0</w:t>
      </w:r>
      <w:r w:rsidR="00603997"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,25 procento per praėjusius finansinius metus gautų finansavimo sumų vertės.</w:t>
      </w:r>
    </w:p>
    <w:p w14:paraId="590623FE" w14:textId="07B4BECE" w:rsidR="00C91F92" w:rsidRPr="006F34B6" w:rsidRDefault="00FA3398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</w:t>
      </w:r>
      <w:r w:rsidR="006C6DB3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ataskaitinį laikotarpį</w:t>
      </w:r>
      <w:r w:rsid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esminių apskaitos klaidų nenustatyta. </w:t>
      </w:r>
    </w:p>
    <w:p w14:paraId="1B94A440" w14:textId="77777777" w:rsidR="00C91F92" w:rsidRDefault="00C91F92" w:rsidP="00EE3B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bookmarkStart w:id="3" w:name="part_d7f38903722240359e4c9f01a7b6a149"/>
      <w:bookmarkEnd w:id="3"/>
    </w:p>
    <w:p w14:paraId="21BE0A1B" w14:textId="7ADC4AB3" w:rsidR="00C91F92" w:rsidRPr="00C91F92" w:rsidRDefault="00C91F92" w:rsidP="00C91F92">
      <w:pPr>
        <w:keepNext/>
        <w:numPr>
          <w:ilvl w:val="1"/>
          <w:numId w:val="0"/>
        </w:numPr>
        <w:tabs>
          <w:tab w:val="num" w:pos="1296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</w:pPr>
      <w:r w:rsidRPr="00C91F92"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  <w:t>Neapibrėžtieji įsipareigojimai ir neapibrėžtasis turtas</w:t>
      </w:r>
    </w:p>
    <w:p w14:paraId="1296833B" w14:textId="77777777" w:rsidR="00C91F92" w:rsidRPr="00C91F92" w:rsidRDefault="00C91F92" w:rsidP="00C91F92">
      <w:pPr>
        <w:suppressAutoHyphens/>
        <w:spacing w:after="0" w:line="240" w:lineRule="auto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</w:p>
    <w:p w14:paraId="632B37C9" w14:textId="77777777" w:rsidR="005512A2" w:rsidRDefault="00C91F9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Neapibrėžtųjų įsipareigojimų ir neapibrėžtojo turto apskaitos principai nustatyti 18-ajame VSAFAS „Atidėjiniai, neapibrėžtieji įsipareigojimai, neapibrėžtasis turtas ir įvykiai pasibaigus ataskaitiniam laikotarpiui“.</w:t>
      </w:r>
      <w:r w:rsidR="00446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</w:t>
      </w: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Informacija apie neapibrėžtąjį turtą ir įsipareigojimus turi būti peržiūrima ne rečiau negu kiekvieno ataskaitinio laikotarpio paskutinę dieną, siekiant užtikrinti, kad pasikeitimai būtų tinkamai atskleisti aiškinamajame rašte. </w:t>
      </w:r>
      <w:bookmarkStart w:id="4" w:name="_Ref166049503"/>
      <w:bookmarkEnd w:id="4"/>
    </w:p>
    <w:p w14:paraId="2C2DE20A" w14:textId="77777777" w:rsidR="005512A2" w:rsidRDefault="005512A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14:paraId="1D52751B" w14:textId="0C080ED6" w:rsidR="00DF3397" w:rsidRPr="005D3DAF" w:rsidRDefault="00DF3397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5D3DAF">
        <w:rPr>
          <w:rFonts w:ascii="Times New Roman" w:hAnsi="Times New Roman" w:cs="Times New Roman"/>
          <w:b/>
          <w:bCs/>
          <w:sz w:val="24"/>
          <w:szCs w:val="24"/>
          <w:lang w:val="lt-LT"/>
        </w:rPr>
        <w:t>III. PASTABOS</w:t>
      </w:r>
    </w:p>
    <w:p w14:paraId="41670377" w14:textId="2C545535" w:rsidR="005D3DAF" w:rsidRPr="005D3DAF" w:rsidRDefault="005D3DAF" w:rsidP="005D3D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28D48AF6" w14:textId="77777777" w:rsidR="00AB6412" w:rsidRDefault="009C639B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ataskaitinį laikotarpį esminių apskaitos klaidų nenustatyta. </w:t>
      </w:r>
    </w:p>
    <w:p w14:paraId="4AFCA457" w14:textId="77777777" w:rsidR="00AB6412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Neapibrėžtųjų įsipareigojimų ir neapibrėžtojo turto pokyčiai ataskaitinį laikotarpį nebuvo įvertinti.   </w:t>
      </w:r>
    </w:p>
    <w:p w14:paraId="7BC4914F" w14:textId="7CE3D202" w:rsidR="009C639B" w:rsidRPr="006F34B6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Reikšmingų įvykių po paskutinės ataskaitinio laikotarpio dienos nebuvo.</w:t>
      </w:r>
    </w:p>
    <w:p w14:paraId="45A16F13" w14:textId="77777777" w:rsidR="00E25722" w:rsidRPr="00595BC5" w:rsidRDefault="00E25722" w:rsidP="00595BC5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</w:p>
    <w:p w14:paraId="03995286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6CE0E61F" w14:textId="77777777" w:rsidR="001F61B3" w:rsidRDefault="001F61B3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6EDD4F49" w14:textId="77777777" w:rsidR="00887668" w:rsidRDefault="00887668" w:rsidP="0088766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Direktorė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Aurelija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Leišienė</w:t>
      </w:r>
      <w:proofErr w:type="spellEnd"/>
    </w:p>
    <w:p w14:paraId="6ACC9835" w14:textId="4B1327A1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             </w:t>
      </w:r>
    </w:p>
    <w:p w14:paraId="45F826FC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5BFC6398" w14:textId="77777777"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14:paraId="731929DF" w14:textId="162BC44C" w:rsidR="005512A2" w:rsidRPr="005512A2" w:rsidRDefault="00B121E0" w:rsidP="005512A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Šiaulių apskaitos centro vyr. buhalteris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6D77CF">
        <w:rPr>
          <w:rFonts w:ascii="Times New Roman" w:hAnsi="Times New Roman" w:cs="Times New Roman"/>
          <w:sz w:val="24"/>
          <w:szCs w:val="24"/>
          <w:lang w:val="lt-LT"/>
        </w:rPr>
        <w:t xml:space="preserve">Stanislava </w:t>
      </w:r>
      <w:proofErr w:type="spellStart"/>
      <w:r w:rsidR="006D77CF">
        <w:rPr>
          <w:rFonts w:ascii="Times New Roman" w:hAnsi="Times New Roman" w:cs="Times New Roman"/>
          <w:sz w:val="24"/>
          <w:szCs w:val="24"/>
          <w:lang w:val="lt-LT"/>
        </w:rPr>
        <w:t>Vaičiulienė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</w:t>
      </w:r>
    </w:p>
    <w:sectPr w:rsidR="005512A2" w:rsidRPr="005512A2">
      <w:footerReference w:type="default" r:id="rId7"/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AC6D77" w14:textId="77777777" w:rsidR="009F2D6D" w:rsidRDefault="009F2D6D" w:rsidP="0087691B">
      <w:pPr>
        <w:spacing w:after="0" w:line="240" w:lineRule="auto"/>
      </w:pPr>
      <w:r>
        <w:separator/>
      </w:r>
    </w:p>
  </w:endnote>
  <w:endnote w:type="continuationSeparator" w:id="0">
    <w:p w14:paraId="32ED7009" w14:textId="77777777" w:rsidR="009F2D6D" w:rsidRDefault="009F2D6D" w:rsidP="00876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993015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CD07D2" w14:textId="591DD2D6" w:rsidR="0087691B" w:rsidRDefault="0087691B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DFDBE1" w14:textId="77777777" w:rsidR="0087691B" w:rsidRDefault="0087691B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C92E0A" w14:textId="77777777" w:rsidR="009F2D6D" w:rsidRDefault="009F2D6D" w:rsidP="0087691B">
      <w:pPr>
        <w:spacing w:after="0" w:line="240" w:lineRule="auto"/>
      </w:pPr>
      <w:r>
        <w:separator/>
      </w:r>
    </w:p>
  </w:footnote>
  <w:footnote w:type="continuationSeparator" w:id="0">
    <w:p w14:paraId="7CCF0016" w14:textId="77777777" w:rsidR="009F2D6D" w:rsidRDefault="009F2D6D" w:rsidP="00876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5540"/>
        </w:tabs>
        <w:ind w:left="5540" w:hanging="720"/>
      </w:pPr>
      <w:rPr>
        <w:rFonts w:ascii="Times New Roman" w:hAnsi="Times New Roman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color w:val="auto"/>
        <w:spacing w:val="0"/>
        <w:w w:val="100"/>
        <w:kern w:val="1"/>
        <w:position w:val="0"/>
        <w:sz w:val="22"/>
        <w:u w:val="none"/>
        <w:shd w:val="clear" w:color="auto" w:fill="auto"/>
        <w:vertAlign w:val="baseline"/>
        <w:em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 w:val="0"/>
        <w:i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b w:val="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1135"/>
        </w:tabs>
        <w:ind w:left="1495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2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</w:abstractNum>
  <w:abstractNum w:abstractNumId="4" w15:restartNumberingAfterBreak="0">
    <w:nsid w:val="00000005"/>
    <w:multiLevelType w:val="multilevel"/>
    <w:tmpl w:val="90E629D0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i w:val="0"/>
        <w:color w:val="FF000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  <w:i w:val="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  <w:i w:val="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  <w:i w:val="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  <w:i w:val="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  <w:i w:val="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  <w:i w:val="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  <w:i w:val="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  <w:i w:val="0"/>
      </w:rPr>
    </w:lvl>
  </w:abstractNum>
  <w:abstractNum w:abstractNumId="5" w15:restartNumberingAfterBreak="0">
    <w:nsid w:val="01D864DD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02D66CF0"/>
    <w:multiLevelType w:val="hybridMultilevel"/>
    <w:tmpl w:val="501A8170"/>
    <w:lvl w:ilvl="0" w:tplc="F900FB9C">
      <w:start w:val="1"/>
      <w:numFmt w:val="upperRoman"/>
      <w:pStyle w:val="Sraassuenkleliais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200890"/>
    <w:multiLevelType w:val="hybridMultilevel"/>
    <w:tmpl w:val="EFBE1290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04D04EF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1F953D07"/>
    <w:multiLevelType w:val="hybridMultilevel"/>
    <w:tmpl w:val="82767FC2"/>
    <w:lvl w:ilvl="0" w:tplc="9F0C37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4F7C16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 w15:restartNumberingAfterBreak="0">
    <w:nsid w:val="2CF73E98"/>
    <w:multiLevelType w:val="hybridMultilevel"/>
    <w:tmpl w:val="B280590C"/>
    <w:lvl w:ilvl="0" w:tplc="0E9AA14E">
      <w:start w:val="1"/>
      <w:numFmt w:val="upperRoman"/>
      <w:pStyle w:val="Antrat1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pStyle w:val="Antrat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pStyle w:val="Antrat3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pStyle w:val="Antrat6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pStyle w:val="Antrat7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BE12BA"/>
    <w:multiLevelType w:val="multilevel"/>
    <w:tmpl w:val="323EEA70"/>
    <w:lvl w:ilvl="0">
      <w:start w:val="4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9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490578AC"/>
    <w:multiLevelType w:val="hybridMultilevel"/>
    <w:tmpl w:val="8074726A"/>
    <w:lvl w:ilvl="0" w:tplc="BD3400D6">
      <w:start w:val="138"/>
      <w:numFmt w:val="decimal"/>
      <w:lvlText w:val="%1."/>
      <w:lvlJc w:val="left"/>
      <w:pPr>
        <w:ind w:left="1554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4A892172"/>
    <w:multiLevelType w:val="hybridMultilevel"/>
    <w:tmpl w:val="05A02FB8"/>
    <w:lvl w:ilvl="0" w:tplc="012EA6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97765"/>
    <w:multiLevelType w:val="hybridMultilevel"/>
    <w:tmpl w:val="2D323D94"/>
    <w:lvl w:ilvl="0" w:tplc="EE94449A">
      <w:start w:val="160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7"/>
  </w:num>
  <w:num w:numId="9">
    <w:abstractNumId w:val="8"/>
  </w:num>
  <w:num w:numId="10">
    <w:abstractNumId w:val="5"/>
  </w:num>
  <w:num w:numId="11">
    <w:abstractNumId w:val="10"/>
  </w:num>
  <w:num w:numId="12">
    <w:abstractNumId w:val="12"/>
  </w:num>
  <w:num w:numId="13">
    <w:abstractNumId w:val="13"/>
  </w:num>
  <w:num w:numId="14">
    <w:abstractNumId w:val="15"/>
  </w:num>
  <w:num w:numId="15">
    <w:abstractNumId w:val="14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74"/>
    <w:rsid w:val="000D56EF"/>
    <w:rsid w:val="001746FE"/>
    <w:rsid w:val="0019395B"/>
    <w:rsid w:val="001A7277"/>
    <w:rsid w:val="001B63F7"/>
    <w:rsid w:val="001F61B3"/>
    <w:rsid w:val="002112D2"/>
    <w:rsid w:val="002A4805"/>
    <w:rsid w:val="0032152D"/>
    <w:rsid w:val="003333C7"/>
    <w:rsid w:val="00347B1E"/>
    <w:rsid w:val="004464B6"/>
    <w:rsid w:val="004814DE"/>
    <w:rsid w:val="00482DEC"/>
    <w:rsid w:val="00517325"/>
    <w:rsid w:val="005512A2"/>
    <w:rsid w:val="00595BC5"/>
    <w:rsid w:val="005D1174"/>
    <w:rsid w:val="005D3DAF"/>
    <w:rsid w:val="005D7756"/>
    <w:rsid w:val="005E181E"/>
    <w:rsid w:val="00603997"/>
    <w:rsid w:val="006744DA"/>
    <w:rsid w:val="006817C9"/>
    <w:rsid w:val="006975CD"/>
    <w:rsid w:val="006C5FBF"/>
    <w:rsid w:val="006C6DB3"/>
    <w:rsid w:val="006D2B44"/>
    <w:rsid w:val="006D77CF"/>
    <w:rsid w:val="006F34B6"/>
    <w:rsid w:val="00733FC8"/>
    <w:rsid w:val="00761D6F"/>
    <w:rsid w:val="007B64A1"/>
    <w:rsid w:val="00814CBB"/>
    <w:rsid w:val="0087691B"/>
    <w:rsid w:val="00887668"/>
    <w:rsid w:val="008A6510"/>
    <w:rsid w:val="008F6B13"/>
    <w:rsid w:val="00991D95"/>
    <w:rsid w:val="009C2C72"/>
    <w:rsid w:val="009C639B"/>
    <w:rsid w:val="009F2D6D"/>
    <w:rsid w:val="00A05157"/>
    <w:rsid w:val="00A303B7"/>
    <w:rsid w:val="00AA7F94"/>
    <w:rsid w:val="00AB6412"/>
    <w:rsid w:val="00B01FD8"/>
    <w:rsid w:val="00B121E0"/>
    <w:rsid w:val="00B1604D"/>
    <w:rsid w:val="00B33C80"/>
    <w:rsid w:val="00B4395C"/>
    <w:rsid w:val="00B5696C"/>
    <w:rsid w:val="00BF5AC2"/>
    <w:rsid w:val="00C0703D"/>
    <w:rsid w:val="00C91F92"/>
    <w:rsid w:val="00D21395"/>
    <w:rsid w:val="00D35E60"/>
    <w:rsid w:val="00D96AD0"/>
    <w:rsid w:val="00DA13C5"/>
    <w:rsid w:val="00DF3397"/>
    <w:rsid w:val="00E25722"/>
    <w:rsid w:val="00E45CD7"/>
    <w:rsid w:val="00E64BBE"/>
    <w:rsid w:val="00E71456"/>
    <w:rsid w:val="00EE3B8D"/>
    <w:rsid w:val="00EF58B4"/>
    <w:rsid w:val="00F67582"/>
    <w:rsid w:val="00FA3398"/>
    <w:rsid w:val="00FE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2CEF"/>
  <w15:chartTrackingRefBased/>
  <w15:docId w15:val="{4BFECBFD-1029-4D5C-8D60-8C632601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9C639B"/>
  </w:style>
  <w:style w:type="paragraph" w:styleId="Antrat1">
    <w:name w:val="heading 1"/>
    <w:basedOn w:val="prastasis"/>
    <w:next w:val="prastasis"/>
    <w:link w:val="Antrat1Diagrama1"/>
    <w:qFormat/>
    <w:rsid w:val="00C91F92"/>
    <w:pPr>
      <w:keepNext/>
      <w:numPr>
        <w:numId w:val="1"/>
      </w:numPr>
      <w:suppressAutoHyphens/>
      <w:spacing w:before="240" w:after="60" w:line="240" w:lineRule="auto"/>
      <w:ind w:left="1920" w:hanging="360"/>
      <w:outlineLvl w:val="0"/>
    </w:pPr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paragraph" w:styleId="Antrat2">
    <w:name w:val="heading 2"/>
    <w:basedOn w:val="prastasis"/>
    <w:next w:val="prastasis"/>
    <w:link w:val="Antrat2Diagrama1"/>
    <w:qFormat/>
    <w:rsid w:val="00C91F92"/>
    <w:pPr>
      <w:keepNext/>
      <w:numPr>
        <w:ilvl w:val="1"/>
        <w:numId w:val="1"/>
      </w:numPr>
      <w:suppressAutoHyphens/>
      <w:spacing w:before="240" w:after="60" w:line="240" w:lineRule="auto"/>
      <w:ind w:left="3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paragraph" w:styleId="Antrat3">
    <w:name w:val="heading 3"/>
    <w:basedOn w:val="prastasis"/>
    <w:next w:val="prastasis"/>
    <w:link w:val="Antrat3Diagrama1"/>
    <w:qFormat/>
    <w:rsid w:val="00C91F92"/>
    <w:pPr>
      <w:keepNext/>
      <w:numPr>
        <w:ilvl w:val="2"/>
        <w:numId w:val="1"/>
      </w:numPr>
      <w:suppressAutoHyphens/>
      <w:spacing w:before="240" w:after="60" w:line="240" w:lineRule="auto"/>
      <w:ind w:left="720"/>
      <w:outlineLvl w:val="2"/>
    </w:pPr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paragraph" w:styleId="Antrat6">
    <w:name w:val="heading 6"/>
    <w:basedOn w:val="prastasis"/>
    <w:next w:val="prastasis"/>
    <w:link w:val="Antrat6Diagrama1"/>
    <w:qFormat/>
    <w:rsid w:val="00C91F92"/>
    <w:pPr>
      <w:keepNext/>
      <w:numPr>
        <w:ilvl w:val="5"/>
        <w:numId w:val="1"/>
      </w:numPr>
      <w:suppressAutoHyphens/>
      <w:autoSpaceDE w:val="0"/>
      <w:spacing w:after="0" w:line="240" w:lineRule="auto"/>
      <w:ind w:left="0"/>
      <w:outlineLvl w:val="5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Antrat7">
    <w:name w:val="heading 7"/>
    <w:basedOn w:val="prastasis"/>
    <w:next w:val="prastasis"/>
    <w:link w:val="Antrat7Diagrama1"/>
    <w:qFormat/>
    <w:rsid w:val="00C91F92"/>
    <w:pPr>
      <w:keepNext/>
      <w:numPr>
        <w:ilvl w:val="6"/>
        <w:numId w:val="1"/>
      </w:numPr>
      <w:suppressAutoHyphens/>
      <w:autoSpaceDE w:val="0"/>
      <w:spacing w:after="0" w:line="240" w:lineRule="auto"/>
      <w:ind w:left="0"/>
      <w:outlineLvl w:val="6"/>
    </w:pPr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F3397"/>
    <w:pPr>
      <w:ind w:left="720"/>
      <w:contextualSpacing/>
    </w:pPr>
  </w:style>
  <w:style w:type="character" w:customStyle="1" w:styleId="Antrat1Diagrama1">
    <w:name w:val="Antraštė 1 Diagrama1"/>
    <w:basedOn w:val="Numatytasispastraiposriftas"/>
    <w:link w:val="Antrat1"/>
    <w:rsid w:val="00C91F92"/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character" w:customStyle="1" w:styleId="Antrat2Diagrama1">
    <w:name w:val="Antraštė 2 Diagrama1"/>
    <w:basedOn w:val="Numatytasispastraiposriftas"/>
    <w:link w:val="Antrat2"/>
    <w:rsid w:val="00C91F92"/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character" w:customStyle="1" w:styleId="Antrat3Diagrama1">
    <w:name w:val="Antraštė 3 Diagrama1"/>
    <w:basedOn w:val="Numatytasispastraiposriftas"/>
    <w:link w:val="Antrat3"/>
    <w:rsid w:val="00C91F92"/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character" w:customStyle="1" w:styleId="Antrat6Diagrama1">
    <w:name w:val="Antraštė 6 Diagrama1"/>
    <w:basedOn w:val="Numatytasispastraiposriftas"/>
    <w:link w:val="Antrat6"/>
    <w:rsid w:val="00C91F92"/>
    <w:rPr>
      <w:rFonts w:ascii="Arial" w:eastAsia="Times New Roman" w:hAnsi="Arial" w:cs="Arial"/>
      <w:b/>
      <w:bCs/>
      <w:sz w:val="20"/>
      <w:szCs w:val="20"/>
      <w:lang w:eastAsia="ar-SA"/>
    </w:rPr>
  </w:style>
  <w:style w:type="character" w:customStyle="1" w:styleId="Antrat7Diagrama1">
    <w:name w:val="Antraštė 7 Diagrama1"/>
    <w:basedOn w:val="Numatytasispastraiposriftas"/>
    <w:link w:val="Antrat7"/>
    <w:rsid w:val="00C91F92"/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numbering" w:customStyle="1" w:styleId="NoList1">
    <w:name w:val="No List1"/>
    <w:next w:val="Sraonra"/>
    <w:uiPriority w:val="99"/>
    <w:semiHidden/>
    <w:unhideWhenUsed/>
    <w:rsid w:val="00C91F92"/>
  </w:style>
  <w:style w:type="character" w:customStyle="1" w:styleId="WW8Num2z0">
    <w:name w:val="WW8Num2z0"/>
    <w:rsid w:val="00C91F92"/>
    <w:rPr>
      <w:b/>
      <w:i w:val="0"/>
    </w:rPr>
  </w:style>
  <w:style w:type="character" w:customStyle="1" w:styleId="WW8Num2z2">
    <w:name w:val="WW8Num2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2z4">
    <w:name w:val="WW8Num2z4"/>
    <w:rsid w:val="00C91F92"/>
    <w:rPr>
      <w:b w:val="0"/>
      <w:i/>
    </w:rPr>
  </w:style>
  <w:style w:type="character" w:customStyle="1" w:styleId="WW8Num2z5">
    <w:name w:val="WW8Num2z5"/>
    <w:rsid w:val="00C91F92"/>
    <w:rPr>
      <w:b w:val="0"/>
    </w:rPr>
  </w:style>
  <w:style w:type="character" w:customStyle="1" w:styleId="WW8Num3z0">
    <w:name w:val="WW8Num3z0"/>
    <w:rsid w:val="00C91F92"/>
    <w:rPr>
      <w:i w:val="0"/>
    </w:rPr>
  </w:style>
  <w:style w:type="character" w:customStyle="1" w:styleId="WW8Num4z0">
    <w:name w:val="WW8Num4z0"/>
    <w:rsid w:val="00C91F92"/>
    <w:rPr>
      <w:rFonts w:ascii="Wingdings" w:hAnsi="Wingdings"/>
    </w:rPr>
  </w:style>
  <w:style w:type="character" w:customStyle="1" w:styleId="WW8Num5z0">
    <w:name w:val="WW8Num5z0"/>
    <w:rsid w:val="00C91F92"/>
    <w:rPr>
      <w:b/>
      <w:i w:val="0"/>
    </w:rPr>
  </w:style>
  <w:style w:type="character" w:customStyle="1" w:styleId="WW8Num6z0">
    <w:name w:val="WW8Num6z0"/>
    <w:rsid w:val="00C91F92"/>
    <w:rPr>
      <w:sz w:val="24"/>
      <w:szCs w:val="24"/>
    </w:rPr>
  </w:style>
  <w:style w:type="character" w:customStyle="1" w:styleId="WW8Num7z0">
    <w:name w:val="WW8Num7z0"/>
    <w:rsid w:val="00C91F92"/>
    <w:rPr>
      <w:rFonts w:ascii="Symbol" w:hAnsi="Symbol"/>
    </w:rPr>
  </w:style>
  <w:style w:type="character" w:customStyle="1" w:styleId="WW8Num8z0">
    <w:name w:val="WW8Num8z0"/>
    <w:rsid w:val="00C91F92"/>
    <w:rPr>
      <w:rFonts w:ascii="Times New Roman" w:eastAsia="Times New Roman" w:hAnsi="Times New Roman" w:cs="Times New Roman"/>
    </w:rPr>
  </w:style>
  <w:style w:type="character" w:customStyle="1" w:styleId="WW8Num9z0">
    <w:name w:val="WW8Num9z0"/>
    <w:rsid w:val="00C91F92"/>
    <w:rPr>
      <w:i w:val="0"/>
    </w:rPr>
  </w:style>
  <w:style w:type="character" w:customStyle="1" w:styleId="WW8Num10z0">
    <w:name w:val="WW8Num10z0"/>
    <w:rsid w:val="00C91F92"/>
    <w:rPr>
      <w:rFonts w:ascii="Symbol" w:hAnsi="Symbol"/>
    </w:rPr>
  </w:style>
  <w:style w:type="character" w:customStyle="1" w:styleId="Absatz-Standardschriftart">
    <w:name w:val="Absatz-Standardschriftart"/>
    <w:rsid w:val="00C91F92"/>
  </w:style>
  <w:style w:type="character" w:customStyle="1" w:styleId="WW-Absatz-Standardschriftart">
    <w:name w:val="WW-Absatz-Standardschriftart"/>
    <w:rsid w:val="00C91F92"/>
  </w:style>
  <w:style w:type="character" w:customStyle="1" w:styleId="WW-Absatz-Standardschriftart1">
    <w:name w:val="WW-Absatz-Standardschriftart1"/>
    <w:rsid w:val="00C91F92"/>
  </w:style>
  <w:style w:type="character" w:customStyle="1" w:styleId="WW-Absatz-Standardschriftart11">
    <w:name w:val="WW-Absatz-Standardschriftart11"/>
    <w:rsid w:val="00C91F92"/>
  </w:style>
  <w:style w:type="character" w:customStyle="1" w:styleId="WW-Absatz-Standardschriftart111">
    <w:name w:val="WW-Absatz-Standardschriftart111"/>
    <w:rsid w:val="00C91F92"/>
  </w:style>
  <w:style w:type="character" w:customStyle="1" w:styleId="WW-Absatz-Standardschriftart1111">
    <w:name w:val="WW-Absatz-Standardschriftart1111"/>
    <w:rsid w:val="00C91F92"/>
  </w:style>
  <w:style w:type="character" w:customStyle="1" w:styleId="WW-Absatz-Standardschriftart11111">
    <w:name w:val="WW-Absatz-Standardschriftart11111"/>
    <w:rsid w:val="00C91F92"/>
  </w:style>
  <w:style w:type="character" w:customStyle="1" w:styleId="WW-Absatz-Standardschriftart111111">
    <w:name w:val="WW-Absatz-Standardschriftart111111"/>
    <w:rsid w:val="00C91F92"/>
  </w:style>
  <w:style w:type="character" w:customStyle="1" w:styleId="WW-Absatz-Standardschriftart1111111">
    <w:name w:val="WW-Absatz-Standardschriftart1111111"/>
    <w:rsid w:val="00C91F92"/>
  </w:style>
  <w:style w:type="character" w:customStyle="1" w:styleId="WW8Num11z0">
    <w:name w:val="WW8Num11z0"/>
    <w:rsid w:val="00C91F92"/>
    <w:rPr>
      <w:b/>
      <w:i w:val="0"/>
    </w:rPr>
  </w:style>
  <w:style w:type="character" w:customStyle="1" w:styleId="WW8Num11z2">
    <w:name w:val="WW8Num11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11z4">
    <w:name w:val="WW8Num11z4"/>
    <w:rsid w:val="00C91F92"/>
    <w:rPr>
      <w:b w:val="0"/>
      <w:i/>
    </w:rPr>
  </w:style>
  <w:style w:type="character" w:customStyle="1" w:styleId="WW8Num11z5">
    <w:name w:val="WW8Num11z5"/>
    <w:rsid w:val="00C91F92"/>
    <w:rPr>
      <w:b w:val="0"/>
    </w:rPr>
  </w:style>
  <w:style w:type="character" w:customStyle="1" w:styleId="WW8Num12z0">
    <w:name w:val="WW8Num12z0"/>
    <w:rsid w:val="00C91F92"/>
    <w:rPr>
      <w:i w:val="0"/>
    </w:rPr>
  </w:style>
  <w:style w:type="character" w:customStyle="1" w:styleId="WW8Num14z0">
    <w:name w:val="WW8Num14z0"/>
    <w:rsid w:val="00C91F92"/>
    <w:rPr>
      <w:sz w:val="24"/>
      <w:szCs w:val="24"/>
    </w:rPr>
  </w:style>
  <w:style w:type="character" w:customStyle="1" w:styleId="WW8Num15z0">
    <w:name w:val="WW8Num15z0"/>
    <w:rsid w:val="00C91F92"/>
    <w:rPr>
      <w:rFonts w:ascii="Times New Roman" w:hAnsi="Times New Roman" w:cs="Times New Roman"/>
    </w:rPr>
  </w:style>
  <w:style w:type="character" w:customStyle="1" w:styleId="WW8Num16z0">
    <w:name w:val="WW8Num16z0"/>
    <w:rsid w:val="00C91F92"/>
    <w:rPr>
      <w:sz w:val="24"/>
      <w:szCs w:val="24"/>
    </w:rPr>
  </w:style>
  <w:style w:type="character" w:customStyle="1" w:styleId="WW8Num16z1">
    <w:name w:val="WW8Num16z1"/>
    <w:rsid w:val="00C91F92"/>
    <w:rPr>
      <w:i w:val="0"/>
      <w:sz w:val="24"/>
      <w:szCs w:val="24"/>
    </w:rPr>
  </w:style>
  <w:style w:type="character" w:customStyle="1" w:styleId="WW8Num17z0">
    <w:name w:val="WW8Num17z0"/>
    <w:rsid w:val="00C91F92"/>
    <w:rPr>
      <w:i w:val="0"/>
    </w:rPr>
  </w:style>
  <w:style w:type="character" w:customStyle="1" w:styleId="WW8Num19z0">
    <w:name w:val="WW8Num19z0"/>
    <w:rsid w:val="00C91F92"/>
    <w:rPr>
      <w:i w:val="0"/>
    </w:rPr>
  </w:style>
  <w:style w:type="character" w:customStyle="1" w:styleId="Numatytasispastraiposriftas2">
    <w:name w:val="Numatytasis pastraipos šriftas2"/>
    <w:rsid w:val="00C91F92"/>
  </w:style>
  <w:style w:type="character" w:customStyle="1" w:styleId="Antrat1Diagrama">
    <w:name w:val="Antraštė 1 Diagrama"/>
    <w:rsid w:val="00C91F92"/>
    <w:rPr>
      <w:rFonts w:ascii="Arial" w:eastAsia="Times New Roman" w:hAnsi="Arial" w:cs="Arial"/>
      <w:b/>
      <w:bCs/>
      <w:kern w:val="1"/>
      <w:sz w:val="32"/>
      <w:szCs w:val="32"/>
    </w:rPr>
  </w:style>
  <w:style w:type="character" w:customStyle="1" w:styleId="Antrat2Diagrama">
    <w:name w:val="Antraštė 2 Diagrama"/>
    <w:rsid w:val="00C91F92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ntrat3Diagrama">
    <w:name w:val="Antraštė 3 Diagrama"/>
    <w:rsid w:val="00C91F92"/>
    <w:rPr>
      <w:rFonts w:ascii="Arial" w:eastAsia="Times New Roman" w:hAnsi="Arial" w:cs="Arial"/>
      <w:b/>
      <w:bCs/>
      <w:sz w:val="26"/>
      <w:szCs w:val="26"/>
    </w:rPr>
  </w:style>
  <w:style w:type="character" w:customStyle="1" w:styleId="Antrat6Diagrama">
    <w:name w:val="Antraštė 6 Diagrama"/>
    <w:rsid w:val="00C91F92"/>
    <w:rPr>
      <w:rFonts w:ascii="Arial" w:eastAsia="Times New Roman" w:hAnsi="Arial" w:cs="Arial"/>
      <w:b/>
      <w:bCs/>
      <w:sz w:val="20"/>
      <w:szCs w:val="20"/>
      <w:lang w:val="en-US"/>
    </w:rPr>
  </w:style>
  <w:style w:type="character" w:customStyle="1" w:styleId="Antrat7Diagrama">
    <w:name w:val="Antraštė 7 Diagrama"/>
    <w:rsid w:val="00C91F92"/>
    <w:rPr>
      <w:rFonts w:ascii="Arial" w:eastAsia="Times New Roman" w:hAnsi="Arial" w:cs="Arial"/>
      <w:b/>
      <w:bCs/>
      <w:sz w:val="20"/>
      <w:szCs w:val="20"/>
      <w:lang w:val="en-GB"/>
    </w:rPr>
  </w:style>
  <w:style w:type="character" w:customStyle="1" w:styleId="WW8Num1z1">
    <w:name w:val="WW8Num1z1"/>
    <w:rsid w:val="00C91F92"/>
    <w:rPr>
      <w:i w:val="0"/>
    </w:rPr>
  </w:style>
  <w:style w:type="character" w:customStyle="1" w:styleId="WW8Num4z1">
    <w:name w:val="WW8Num4z1"/>
    <w:rsid w:val="00C91F92"/>
    <w:rPr>
      <w:rFonts w:ascii="Courier New" w:hAnsi="Courier New" w:cs="Courier New"/>
    </w:rPr>
  </w:style>
  <w:style w:type="character" w:customStyle="1" w:styleId="WW8Num4z3">
    <w:name w:val="WW8Num4z3"/>
    <w:rsid w:val="00C91F92"/>
    <w:rPr>
      <w:rFonts w:ascii="Symbol" w:hAnsi="Symbol"/>
    </w:rPr>
  </w:style>
  <w:style w:type="character" w:customStyle="1" w:styleId="WW8Num5z2">
    <w:name w:val="WW8Num5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5z4">
    <w:name w:val="WW8Num5z4"/>
    <w:rsid w:val="00C91F92"/>
    <w:rPr>
      <w:b w:val="0"/>
      <w:i/>
    </w:rPr>
  </w:style>
  <w:style w:type="character" w:customStyle="1" w:styleId="WW8Num5z5">
    <w:name w:val="WW8Num5z5"/>
    <w:rsid w:val="00C91F92"/>
    <w:rPr>
      <w:b w:val="0"/>
    </w:rPr>
  </w:style>
  <w:style w:type="character" w:customStyle="1" w:styleId="WW8Num8z1">
    <w:name w:val="WW8Num8z1"/>
    <w:rsid w:val="00C91F92"/>
    <w:rPr>
      <w:rFonts w:ascii="Courier New" w:hAnsi="Courier New" w:cs="Courier New"/>
    </w:rPr>
  </w:style>
  <w:style w:type="character" w:customStyle="1" w:styleId="WW8Num8z2">
    <w:name w:val="WW8Num8z2"/>
    <w:rsid w:val="00C91F92"/>
    <w:rPr>
      <w:rFonts w:ascii="Wingdings" w:hAnsi="Wingdings"/>
    </w:rPr>
  </w:style>
  <w:style w:type="character" w:customStyle="1" w:styleId="WW8Num8z3">
    <w:name w:val="WW8Num8z3"/>
    <w:rsid w:val="00C91F92"/>
    <w:rPr>
      <w:rFonts w:ascii="Symbol" w:hAnsi="Symbol"/>
    </w:rPr>
  </w:style>
  <w:style w:type="character" w:customStyle="1" w:styleId="Numatytasispastraiposriftas1">
    <w:name w:val="Numatytasis pastraipos šriftas1"/>
    <w:rsid w:val="00C91F92"/>
  </w:style>
  <w:style w:type="character" w:styleId="Hipersaitas">
    <w:name w:val="Hyperlink"/>
    <w:uiPriority w:val="99"/>
    <w:rsid w:val="00C91F92"/>
    <w:rPr>
      <w:color w:val="0000FF"/>
      <w:u w:val="single"/>
    </w:rPr>
  </w:style>
  <w:style w:type="character" w:styleId="Puslapionumeris">
    <w:name w:val="page number"/>
    <w:basedOn w:val="Numatytasispastraiposriftas1"/>
    <w:rsid w:val="00C91F92"/>
  </w:style>
  <w:style w:type="character" w:customStyle="1" w:styleId="Komentaronuoroda1">
    <w:name w:val="Komentaro nuoroda1"/>
    <w:rsid w:val="00C91F92"/>
    <w:rPr>
      <w:sz w:val="16"/>
      <w:szCs w:val="16"/>
    </w:rPr>
  </w:style>
  <w:style w:type="character" w:styleId="Perirtashipersaitas">
    <w:name w:val="FollowedHyperlink"/>
    <w:uiPriority w:val="99"/>
    <w:rsid w:val="00C91F92"/>
    <w:rPr>
      <w:color w:val="606420"/>
      <w:u w:val="single"/>
    </w:rPr>
  </w:style>
  <w:style w:type="character" w:customStyle="1" w:styleId="BoldItalic">
    <w:name w:val="Bold Italic"/>
    <w:rsid w:val="00C91F92"/>
    <w:rPr>
      <w:b/>
      <w:bCs/>
      <w:i/>
      <w:iCs/>
    </w:rPr>
  </w:style>
  <w:style w:type="character" w:customStyle="1" w:styleId="PagrindinistekstasDiagrama">
    <w:name w:val="Pagrindinis tekstas Diagrama"/>
    <w:rsid w:val="00C91F92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oratDiagrama">
    <w:name w:val="Poraštė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DebesliotekstasDiagrama">
    <w:name w:val="Debesėlio tekstas Diagrama"/>
    <w:rsid w:val="00C91F92"/>
    <w:rPr>
      <w:rFonts w:ascii="Tahoma" w:eastAsia="Times New Roman" w:hAnsi="Tahoma" w:cs="Tahoma"/>
      <w:sz w:val="24"/>
      <w:szCs w:val="16"/>
    </w:rPr>
  </w:style>
  <w:style w:type="character" w:customStyle="1" w:styleId="KomentarotekstasDiagrama">
    <w:name w:val="Komentaro tekstas Diagrama"/>
    <w:rsid w:val="00C91F92"/>
    <w:rPr>
      <w:rFonts w:ascii="Times New Roman" w:eastAsia="Times New Roman" w:hAnsi="Times New Roman" w:cs="Arial"/>
      <w:sz w:val="20"/>
      <w:szCs w:val="20"/>
    </w:rPr>
  </w:style>
  <w:style w:type="character" w:customStyle="1" w:styleId="KomentarotemaDiagrama">
    <w:name w:val="Komentaro tema Diagrama"/>
    <w:rsid w:val="00C91F92"/>
    <w:rPr>
      <w:rFonts w:ascii="Times New Roman" w:eastAsia="Times New Roman" w:hAnsi="Times New Roman" w:cs="Arial"/>
      <w:b/>
      <w:bCs/>
      <w:sz w:val="20"/>
      <w:szCs w:val="20"/>
    </w:rPr>
  </w:style>
  <w:style w:type="character" w:customStyle="1" w:styleId="AntratsDiagrama">
    <w:name w:val="Antraštės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Bullets">
    <w:name w:val="Bullets"/>
    <w:rsid w:val="00C91F92"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rsid w:val="00C91F92"/>
    <w:pPr>
      <w:keepNext/>
      <w:suppressAutoHyphens/>
      <w:spacing w:before="240" w:after="120" w:line="240" w:lineRule="auto"/>
    </w:pPr>
    <w:rPr>
      <w:rFonts w:ascii="Arial" w:eastAsia="SimSun" w:hAnsi="Arial" w:cs="Tahoma"/>
      <w:sz w:val="28"/>
      <w:szCs w:val="28"/>
      <w:lang w:val="lt-LT" w:eastAsia="ar-SA"/>
    </w:rPr>
  </w:style>
  <w:style w:type="paragraph" w:styleId="Pagrindinistekstas">
    <w:name w:val="Body Text"/>
    <w:basedOn w:val="prastasis"/>
    <w:link w:val="PagrindinistekstasDiagrama1"/>
    <w:rsid w:val="00C91F92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grindinistekstasDiagrama1">
    <w:name w:val="Pagrindinis tekstas Diagrama1"/>
    <w:basedOn w:val="Numatytasispastraiposriftas"/>
    <w:link w:val="Pagrindinistekstas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raas">
    <w:name w:val="List"/>
    <w:basedOn w:val="Pagrindinistekstas"/>
    <w:rsid w:val="00C91F92"/>
    <w:rPr>
      <w:rFonts w:cs="Tahoma"/>
    </w:rPr>
  </w:style>
  <w:style w:type="paragraph" w:styleId="Antrat">
    <w:name w:val="caption"/>
    <w:basedOn w:val="prastasis"/>
    <w:qFormat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Index">
    <w:name w:val="Index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16"/>
      <w:lang w:val="lt-LT" w:eastAsia="ar-SA"/>
    </w:rPr>
  </w:style>
  <w:style w:type="paragraph" w:customStyle="1" w:styleId="Caption1">
    <w:name w:val="Caption1"/>
    <w:basedOn w:val="prastasis"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Pagrindinistekstas21">
    <w:name w:val="Pagrindinis tekstas 2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Pagrindinistekstas31">
    <w:name w:val="Pagrindinis tekstas 3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18"/>
      <w:szCs w:val="20"/>
      <w:lang w:val="en-GB" w:eastAsia="ar-SA"/>
    </w:rPr>
  </w:style>
  <w:style w:type="paragraph" w:customStyle="1" w:styleId="aatitraukt">
    <w:name w:val="a) atitraukt"/>
    <w:rsid w:val="00C91F92"/>
    <w:pPr>
      <w:widowControl w:val="0"/>
      <w:tabs>
        <w:tab w:val="left" w:pos="737"/>
      </w:tabs>
      <w:suppressAutoHyphens/>
      <w:spacing w:after="0" w:line="240" w:lineRule="auto"/>
      <w:ind w:left="737" w:hanging="340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customStyle="1" w:styleId="1ai">
    <w:name w:val="1)  a)  (i)"/>
    <w:rsid w:val="00C91F92"/>
    <w:pPr>
      <w:widowControl w:val="0"/>
      <w:tabs>
        <w:tab w:val="left" w:pos="340"/>
        <w:tab w:val="left" w:pos="737"/>
        <w:tab w:val="left" w:pos="1106"/>
      </w:tabs>
      <w:suppressAutoHyphens/>
      <w:spacing w:after="0" w:line="240" w:lineRule="auto"/>
      <w:ind w:left="1128" w:hanging="1128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styleId="Turinys1">
    <w:name w:val="toc 1"/>
    <w:basedOn w:val="prastasis"/>
    <w:next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b/>
      <w:sz w:val="28"/>
      <w:szCs w:val="16"/>
      <w:lang w:val="lt-LT" w:eastAsia="ar-SA"/>
    </w:rPr>
  </w:style>
  <w:style w:type="paragraph" w:styleId="Turinys2">
    <w:name w:val="toc 2"/>
    <w:basedOn w:val="prastasis"/>
    <w:next w:val="prastasis"/>
    <w:rsid w:val="00C91F92"/>
    <w:pPr>
      <w:suppressAutoHyphens/>
      <w:spacing w:after="0" w:line="240" w:lineRule="auto"/>
      <w:ind w:left="180" w:firstLine="360"/>
    </w:pPr>
    <w:rPr>
      <w:rFonts w:ascii="Times New Roman" w:eastAsia="Times New Roman" w:hAnsi="Times New Roman" w:cs="Arial"/>
      <w:b/>
      <w:sz w:val="24"/>
      <w:szCs w:val="16"/>
      <w:lang w:val="lt-LT" w:eastAsia="ar-SA"/>
    </w:rPr>
  </w:style>
  <w:style w:type="paragraph" w:styleId="Turinys3">
    <w:name w:val="toc 3"/>
    <w:basedOn w:val="prastasis"/>
    <w:next w:val="prastasis"/>
    <w:rsid w:val="00C91F92"/>
    <w:pPr>
      <w:suppressAutoHyphens/>
      <w:spacing w:after="0" w:line="240" w:lineRule="auto"/>
      <w:ind w:left="360" w:firstLine="18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Porat">
    <w:name w:val="footer"/>
    <w:basedOn w:val="prastasis"/>
    <w:link w:val="Porat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PoratDiagrama1">
    <w:name w:val="Poraštė Diagrama1"/>
    <w:basedOn w:val="Numatytasispastraiposriftas"/>
    <w:link w:val="Porat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ebesliotekstas1">
    <w:name w:val="Debesėlio tekstas1"/>
    <w:basedOn w:val="prastasis"/>
    <w:rsid w:val="00C91F92"/>
    <w:pPr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inmingeneral">
    <w:name w:val="finmin general"/>
    <w:basedOn w:val="prastasis"/>
    <w:rsid w:val="00C91F92"/>
    <w:pPr>
      <w:widowControl w:val="0"/>
      <w:suppressAutoHyphens/>
      <w:autoSpaceDE w:val="0"/>
      <w:spacing w:before="240" w:after="0" w:line="320" w:lineRule="atLeast"/>
      <w:ind w:left="717" w:hanging="360"/>
      <w:jc w:val="both"/>
    </w:pPr>
    <w:rPr>
      <w:rFonts w:ascii="Times New Roman" w:eastAsia="Times New Roman" w:hAnsi="Times New Roman" w:cs="Times New Roman"/>
      <w:sz w:val="24"/>
      <w:szCs w:val="24"/>
      <w:lang w:val="lt-LT" w:eastAsia="ar-SA"/>
    </w:rPr>
  </w:style>
  <w:style w:type="paragraph" w:customStyle="1" w:styleId="finminsub1">
    <w:name w:val="finmin sub 1"/>
    <w:basedOn w:val="finmingeneral"/>
    <w:rsid w:val="00C91F92"/>
  </w:style>
  <w:style w:type="paragraph" w:customStyle="1" w:styleId="Komentarotekstas1">
    <w:name w:val="Komentaro tekstas1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kstas2">
    <w:name w:val="Komentaro tekstas2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ma1">
    <w:name w:val="Komentaro tema1"/>
    <w:basedOn w:val="Komentarotekstas1"/>
    <w:next w:val="Komentarotekstas1"/>
    <w:rsid w:val="00C91F92"/>
    <w:rPr>
      <w:b/>
      <w:bCs/>
    </w:rPr>
  </w:style>
  <w:style w:type="paragraph" w:customStyle="1" w:styleId="CM16">
    <w:name w:val="CM16"/>
    <w:basedOn w:val="prastasis"/>
    <w:next w:val="prastasis"/>
    <w:rsid w:val="00C91F92"/>
    <w:pPr>
      <w:widowControl w:val="0"/>
      <w:suppressAutoHyphens/>
      <w:autoSpaceDE w:val="0"/>
      <w:spacing w:after="243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odyText1">
    <w:name w:val="Body Text1"/>
    <w:rsid w:val="00C91F92"/>
    <w:pPr>
      <w:widowControl w:val="0"/>
      <w:tabs>
        <w:tab w:val="left" w:pos="397"/>
      </w:tabs>
      <w:suppressAutoHyphens/>
      <w:spacing w:after="0" w:line="240" w:lineRule="auto"/>
      <w:ind w:left="397" w:hanging="397"/>
      <w:jc w:val="both"/>
    </w:pPr>
    <w:rPr>
      <w:rFonts w:ascii="Times New Roman" w:eastAsia="Arial" w:hAnsi="Times New Roman" w:cs="Calibri"/>
      <w:color w:val="000000"/>
      <w:sz w:val="20"/>
      <w:szCs w:val="20"/>
      <w:lang w:eastAsia="ar-SA"/>
    </w:rPr>
  </w:style>
  <w:style w:type="paragraph" w:customStyle="1" w:styleId="CM17">
    <w:name w:val="CM17"/>
    <w:basedOn w:val="prastasis"/>
    <w:next w:val="prastasis"/>
    <w:rsid w:val="00C91F92"/>
    <w:pPr>
      <w:widowControl w:val="0"/>
      <w:suppressAutoHyphens/>
      <w:autoSpaceDE w:val="0"/>
      <w:spacing w:after="348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ntrats">
    <w:name w:val="header"/>
    <w:basedOn w:val="prastasis"/>
    <w:link w:val="Antrats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AntratsDiagrama1">
    <w:name w:val="Antraštės Diagrama1"/>
    <w:basedOn w:val="Numatytasispastraiposriftas"/>
    <w:link w:val="Antrats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21">
    <w:name w:val="Sąrašas 21"/>
    <w:basedOn w:val="prastasis"/>
    <w:rsid w:val="00C91F9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31">
    <w:name w:val="Sąrašas 31"/>
    <w:basedOn w:val="prastasis"/>
    <w:rsid w:val="00C91F92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41">
    <w:name w:val="Sąrašas 41"/>
    <w:basedOn w:val="prastasis"/>
    <w:rsid w:val="00C91F92"/>
    <w:pPr>
      <w:suppressAutoHyphens/>
      <w:spacing w:after="0" w:line="240" w:lineRule="auto"/>
      <w:ind w:left="1132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51">
    <w:name w:val="Sąrašas 51"/>
    <w:basedOn w:val="prastasis"/>
    <w:rsid w:val="00C91F92"/>
    <w:pPr>
      <w:suppressAutoHyphens/>
      <w:spacing w:after="0" w:line="240" w:lineRule="auto"/>
      <w:ind w:left="1415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okumentostruktra1">
    <w:name w:val="Dokumento struktūra1"/>
    <w:basedOn w:val="prastasis"/>
    <w:rsid w:val="00C91F9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ramecontents">
    <w:name w:val="Frame contents"/>
    <w:basedOn w:val="Pagrindinistekstas"/>
    <w:rsid w:val="00C91F92"/>
  </w:style>
  <w:style w:type="paragraph" w:customStyle="1" w:styleId="Sraopastraipa1">
    <w:name w:val="Sąrašo pastraipa1"/>
    <w:basedOn w:val="prastasis"/>
    <w:rsid w:val="00C91F92"/>
    <w:pPr>
      <w:suppressAutoHyphens/>
      <w:spacing w:after="0" w:line="240" w:lineRule="auto"/>
      <w:ind w:left="72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Sraassuenkleliais">
    <w:name w:val="List Bullet"/>
    <w:basedOn w:val="prastasis"/>
    <w:rsid w:val="00C91F92"/>
    <w:pPr>
      <w:numPr>
        <w:numId w:val="2"/>
      </w:numPr>
      <w:suppressAutoHyphens/>
      <w:spacing w:after="0" w:line="240" w:lineRule="auto"/>
      <w:ind w:left="0" w:firstLine="0"/>
    </w:pPr>
    <w:rPr>
      <w:rFonts w:ascii="Times New Roman" w:eastAsia="Times New Roman" w:hAnsi="Times New Roman" w:cs="Times New Roman"/>
      <w:szCs w:val="20"/>
      <w:lang w:val="lt-LT" w:eastAsia="ar-SA"/>
    </w:rPr>
  </w:style>
  <w:style w:type="paragraph" w:customStyle="1" w:styleId="TableContents">
    <w:name w:val="Table Contents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TableHeading">
    <w:name w:val="Table Heading"/>
    <w:basedOn w:val="TableContents"/>
    <w:rsid w:val="00C91F92"/>
    <w:pPr>
      <w:jc w:val="center"/>
    </w:pPr>
    <w:rPr>
      <w:b/>
      <w:bCs/>
    </w:rPr>
  </w:style>
  <w:style w:type="paragraph" w:styleId="Pagrindiniotekstopirmatrauka">
    <w:name w:val="Body Text First Indent"/>
    <w:basedOn w:val="Pagrindinistekstas"/>
    <w:link w:val="PagrindiniotekstopirmatraukaDiagrama"/>
    <w:rsid w:val="00C91F92"/>
    <w:pPr>
      <w:ind w:firstLine="283"/>
    </w:pPr>
  </w:style>
  <w:style w:type="character" w:customStyle="1" w:styleId="PagrindiniotekstopirmatraukaDiagrama">
    <w:name w:val="Pagrindinio teksto pirma įtrauka Diagrama"/>
    <w:basedOn w:val="PagrindinistekstasDiagrama1"/>
    <w:link w:val="Pagrindiniotekstopirmatrauka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Komentaronuoroda">
    <w:name w:val="annotation reference"/>
    <w:uiPriority w:val="99"/>
    <w:semiHidden/>
    <w:unhideWhenUsed/>
    <w:rsid w:val="00C91F92"/>
    <w:rPr>
      <w:sz w:val="16"/>
      <w:szCs w:val="16"/>
    </w:rPr>
  </w:style>
  <w:style w:type="paragraph" w:styleId="Komentarotekstas">
    <w:name w:val="annotation text"/>
    <w:basedOn w:val="prastasis"/>
    <w:link w:val="Komentar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character" w:customStyle="1" w:styleId="KomentarotekstasDiagrama1">
    <w:name w:val="Komentaro tekstas Diagrama1"/>
    <w:basedOn w:val="Numatytasispastraiposriftas"/>
    <w:link w:val="Komentarotekstas"/>
    <w:uiPriority w:val="99"/>
    <w:semiHidden/>
    <w:rsid w:val="00C91F92"/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paragraph" w:styleId="Komentarotema">
    <w:name w:val="annotation subject"/>
    <w:basedOn w:val="Komentarotekstas"/>
    <w:next w:val="Komentarotekstas"/>
    <w:link w:val="KomentarotemaDiagrama1"/>
    <w:uiPriority w:val="99"/>
    <w:semiHidden/>
    <w:unhideWhenUsed/>
    <w:rsid w:val="00C91F92"/>
    <w:rPr>
      <w:b/>
      <w:bCs/>
    </w:rPr>
  </w:style>
  <w:style w:type="character" w:customStyle="1" w:styleId="KomentarotemaDiagrama1">
    <w:name w:val="Komentaro tema Diagrama1"/>
    <w:basedOn w:val="KomentarotekstasDiagrama1"/>
    <w:link w:val="Komentarotema"/>
    <w:uiPriority w:val="99"/>
    <w:semiHidden/>
    <w:rsid w:val="00C91F92"/>
    <w:rPr>
      <w:rFonts w:ascii="Times New Roman" w:eastAsia="Times New Roman" w:hAnsi="Times New Roman" w:cs="Times New Roman"/>
      <w:b/>
      <w:bCs/>
      <w:sz w:val="20"/>
      <w:szCs w:val="20"/>
      <w:lang w:val="lt-LT" w:eastAsia="ar-SA"/>
    </w:rPr>
  </w:style>
  <w:style w:type="paragraph" w:styleId="Debesliotekstas">
    <w:name w:val="Balloon Text"/>
    <w:basedOn w:val="prastasis"/>
    <w:link w:val="Debesli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lt-LT" w:eastAsia="ar-SA"/>
    </w:rPr>
  </w:style>
  <w:style w:type="character" w:customStyle="1" w:styleId="DebesliotekstasDiagrama1">
    <w:name w:val="Debesėlio tekstas Diagrama1"/>
    <w:basedOn w:val="Numatytasispastraiposriftas"/>
    <w:link w:val="Debesliotekstas"/>
    <w:uiPriority w:val="99"/>
    <w:semiHidden/>
    <w:rsid w:val="00C91F92"/>
    <w:rPr>
      <w:rFonts w:ascii="Tahoma" w:eastAsia="Times New Roman" w:hAnsi="Tahoma" w:cs="Times New Roman"/>
      <w:sz w:val="16"/>
      <w:szCs w:val="16"/>
      <w:lang w:val="lt-LT" w:eastAsia="ar-SA"/>
    </w:rPr>
  </w:style>
  <w:style w:type="table" w:styleId="Lentelstinklelis">
    <w:name w:val="Table Grid"/>
    <w:basedOn w:val="prastojilentel"/>
    <w:uiPriority w:val="39"/>
    <w:rsid w:val="00C91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Sraonra"/>
    <w:uiPriority w:val="99"/>
    <w:semiHidden/>
    <w:unhideWhenUsed/>
    <w:rsid w:val="00595BC5"/>
  </w:style>
  <w:style w:type="paragraph" w:customStyle="1" w:styleId="msonormal0">
    <w:name w:val="msonormal"/>
    <w:basedOn w:val="prastasis"/>
    <w:rsid w:val="00595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1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0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1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64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5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9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4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9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3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93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2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0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05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6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8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7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9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8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5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9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76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5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7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8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2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0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numbering.xml"
                 Type="http://schemas.openxmlformats.org/officeDocument/2006/relationships/numbering"/>
   <Relationship Id="rId2" Target="styles.xml"
                 Type="http://schemas.openxmlformats.org/officeDocument/2006/relationships/styles"/>
   <Relationship Id="rId3" Target="settings.xml"
                 Type="http://schemas.openxmlformats.org/officeDocument/2006/relationships/settings"/>
   <Relationship Id="rId4" Target="webSettings.xml"
                 Type="http://schemas.openxmlformats.org/officeDocument/2006/relationships/webSettings"/>
   <Relationship Id="rId5" Target="footnotes.xml"
                 Type="http://schemas.openxmlformats.org/officeDocument/2006/relationships/footnotes"/>
   <Relationship Id="rId6" Target="endnotes.xml"
                 Type="http://schemas.openxmlformats.org/officeDocument/2006/relationships/endnotes"/>
   <Relationship Id="rId7" Target="footer1.xml"
                 Type="http://schemas.openxmlformats.org/officeDocument/2006/relationships/footer"/>
   <Relationship Id="rId8" Target="fontTable.xml"
                 Type="http://schemas.openxmlformats.org/officeDocument/2006/relationships/fontTable"/>
   <Relationship Id="rId9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2971</Words>
  <Characters>1694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2023-04-25T07:34:00Z</dcterms:created>
  <dc:creator>Renata Paškauskienė</dc:creator>
  <cp:lastModifiedBy>PC31</cp:lastModifiedBy>
  <dcterms:modified xsi:type="dcterms:W3CDTF">2025-07-28T10:21:00Z</dcterms:modified>
  <cp:revision>15</cp:revision>
</cp:coreProperties>
</file>